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F59" w:rsidRDefault="004C7F59" w:rsidP="004C7F59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Результаты оценки эффективности реализации муниципальных программ</w:t>
      </w:r>
    </w:p>
    <w:p w:rsidR="004C7F59" w:rsidRDefault="004C7F59" w:rsidP="004C7F59">
      <w:pPr>
        <w:jc w:val="center"/>
        <w:rPr>
          <w:rFonts w:eastAsia="Calibri"/>
          <w:b/>
          <w:sz w:val="26"/>
          <w:szCs w:val="26"/>
          <w:lang w:eastAsia="en-US"/>
        </w:rPr>
      </w:pPr>
    </w:p>
    <w:tbl>
      <w:tblPr>
        <w:tblW w:w="9440" w:type="dxa"/>
        <w:tblInd w:w="93" w:type="dxa"/>
        <w:tblLook w:val="04A0"/>
      </w:tblPr>
      <w:tblGrid>
        <w:gridCol w:w="3040"/>
        <w:gridCol w:w="2200"/>
        <w:gridCol w:w="2060"/>
        <w:gridCol w:w="2140"/>
      </w:tblGrid>
      <w:tr w:rsidR="004C7F59" w:rsidTr="004C7F59">
        <w:trPr>
          <w:trHeight w:val="73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7F59" w:rsidRDefault="004C7F5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59" w:rsidRDefault="004C7F59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Оценка степени достижения целевых показателей (</w:t>
            </w:r>
            <w:proofErr w:type="spellStart"/>
            <w:r>
              <w:rPr>
                <w:b/>
                <w:bCs/>
                <w:sz w:val="23"/>
                <w:szCs w:val="23"/>
              </w:rPr>
              <w:t>С</w:t>
            </w:r>
            <w:r>
              <w:rPr>
                <w:b/>
                <w:bCs/>
                <w:sz w:val="23"/>
                <w:szCs w:val="23"/>
                <w:vertAlign w:val="subscript"/>
              </w:rPr>
              <w:t>д</w:t>
            </w:r>
            <w:proofErr w:type="gramStart"/>
            <w:r>
              <w:rPr>
                <w:b/>
                <w:bCs/>
                <w:sz w:val="23"/>
                <w:szCs w:val="23"/>
                <w:vertAlign w:val="subscript"/>
              </w:rPr>
              <w:t>rn</w:t>
            </w:r>
            <w:proofErr w:type="spellEnd"/>
            <w:proofErr w:type="gramEnd"/>
            <w:r>
              <w:rPr>
                <w:b/>
                <w:bCs/>
                <w:sz w:val="23"/>
                <w:szCs w:val="23"/>
              </w:rPr>
              <w:t xml:space="preserve">) 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C7F59" w:rsidRDefault="004C7F59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>Оценка кассового исполнения муниципальных программ (К</w:t>
            </w:r>
            <w:r>
              <w:rPr>
                <w:rFonts w:eastAsia="Calibri"/>
                <w:b/>
                <w:bCs/>
                <w:color w:val="000000"/>
                <w:sz w:val="23"/>
                <w:szCs w:val="23"/>
                <w:vertAlign w:val="subscript"/>
                <w:lang w:eastAsia="en-US"/>
              </w:rPr>
              <w:t>и</w:t>
            </w:r>
            <w:r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7F59" w:rsidRDefault="004C7F59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Интегральная оценка эффективности реализации муниципальной программы в целом (</w:t>
            </w:r>
            <w:proofErr w:type="spellStart"/>
            <w:r>
              <w:rPr>
                <w:b/>
                <w:bCs/>
                <w:sz w:val="23"/>
                <w:szCs w:val="23"/>
              </w:rPr>
              <w:t>ГП</w:t>
            </w:r>
            <w:r>
              <w:rPr>
                <w:b/>
                <w:bCs/>
                <w:sz w:val="23"/>
                <w:szCs w:val="23"/>
                <w:vertAlign w:val="subscript"/>
              </w:rPr>
              <w:t>оэ</w:t>
            </w:r>
            <w:proofErr w:type="spellEnd"/>
            <w:r>
              <w:rPr>
                <w:b/>
                <w:bCs/>
                <w:sz w:val="23"/>
                <w:szCs w:val="23"/>
              </w:rPr>
              <w:t>)</w:t>
            </w:r>
          </w:p>
        </w:tc>
      </w:tr>
      <w:tr w:rsidR="004C7F59" w:rsidTr="004C7F59">
        <w:trPr>
          <w:trHeight w:val="118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F59" w:rsidRDefault="004C7F5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муниципальной программы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7F59" w:rsidRDefault="004C7F59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C7F59" w:rsidRDefault="004C7F59">
            <w:pPr>
              <w:rPr>
                <w:b/>
                <w:bCs/>
                <w:sz w:val="23"/>
                <w:szCs w:val="23"/>
              </w:rPr>
            </w:pPr>
          </w:p>
        </w:tc>
      </w:tr>
      <w:tr w:rsidR="004C7F59" w:rsidTr="004C7F59">
        <w:trPr>
          <w:trHeight w:val="255"/>
        </w:trPr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8"/>
                <w:szCs w:val="28"/>
              </w:rPr>
              <w:t>высокая степень эффективности</w:t>
            </w:r>
          </w:p>
        </w:tc>
      </w:tr>
      <w:tr w:rsidR="004C7F59" w:rsidTr="004C7F59">
        <w:trPr>
          <w:trHeight w:val="48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Развитие культуры Родниковского муниципального района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1,00</w:t>
            </w:r>
          </w:p>
        </w:tc>
      </w:tr>
      <w:tr w:rsidR="004C7F59" w:rsidTr="004C7F59">
        <w:trPr>
          <w:trHeight w:val="84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Развитие   физической культуры и спорта  Родниковского муниципального района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1,00</w:t>
            </w:r>
          </w:p>
        </w:tc>
      </w:tr>
      <w:tr w:rsidR="004C7F59" w:rsidTr="004C7F59">
        <w:trPr>
          <w:trHeight w:val="16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Развитие транспортной системы Родниковского муниципального района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1,00</w:t>
            </w:r>
          </w:p>
        </w:tc>
      </w:tr>
      <w:tr w:rsidR="004C7F59" w:rsidTr="004C7F59">
        <w:trPr>
          <w:trHeight w:val="48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Экономическое развитие и инновационная экономика Родниковского муниципального района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1,00</w:t>
            </w:r>
          </w:p>
        </w:tc>
      </w:tr>
      <w:tr w:rsidR="004C7F59" w:rsidTr="004C7F59">
        <w:trPr>
          <w:trHeight w:val="7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Энергосбережение и повышение энергетической эффективности в Родниковском муниципальном районе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1,00</w:t>
            </w:r>
          </w:p>
        </w:tc>
      </w:tr>
      <w:tr w:rsidR="004C7F59" w:rsidTr="004C7F59">
        <w:trPr>
          <w:trHeight w:val="29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Развитие образования Родниковского муниципального района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0,98</w:t>
            </w:r>
          </w:p>
        </w:tc>
      </w:tr>
      <w:tr w:rsidR="004C7F59" w:rsidTr="004C7F59">
        <w:trPr>
          <w:trHeight w:val="2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Социальная поддержка граждан Родниковского муниципального района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0,97</w:t>
            </w:r>
          </w:p>
        </w:tc>
      </w:tr>
      <w:tr w:rsidR="004C7F59" w:rsidTr="004C7F59">
        <w:trPr>
          <w:trHeight w:val="4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услугами жилищно-коммунального хозяйства населения Родниковского муниципального района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0,67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0,95</w:t>
            </w:r>
          </w:p>
        </w:tc>
      </w:tr>
      <w:tr w:rsidR="004C7F59" w:rsidTr="004C7F59">
        <w:trPr>
          <w:trHeight w:val="480"/>
        </w:trPr>
        <w:tc>
          <w:tcPr>
            <w:tcW w:w="94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8"/>
                <w:szCs w:val="28"/>
              </w:rPr>
              <w:t>эффективность</w:t>
            </w:r>
            <w:r>
              <w:rPr>
                <w:bCs/>
                <w:color w:val="000000"/>
                <w:sz w:val="28"/>
                <w:szCs w:val="28"/>
              </w:rPr>
              <w:t xml:space="preserve"> ниже среднего уровня</w:t>
            </w:r>
          </w:p>
        </w:tc>
      </w:tr>
      <w:tr w:rsidR="004C7F59" w:rsidTr="004C7F59">
        <w:trPr>
          <w:trHeight w:val="48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Обеспечение доступным и комфортным жильем населения Родниковского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0,51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0,79</w:t>
            </w:r>
          </w:p>
        </w:tc>
      </w:tr>
      <w:tr w:rsidR="004C7F59" w:rsidTr="004C7F59">
        <w:trPr>
          <w:trHeight w:val="7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Охрана земель и окружающей среды на территории Родниковского муниципального района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0,47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59" w:rsidRDefault="004C7F59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0,77</w:t>
            </w:r>
          </w:p>
        </w:tc>
      </w:tr>
    </w:tbl>
    <w:p w:rsidR="002072E9" w:rsidRDefault="002072E9"/>
    <w:sectPr w:rsidR="002072E9" w:rsidSect="00207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C7F59"/>
    <w:rsid w:val="002072E9"/>
    <w:rsid w:val="004C7F59"/>
    <w:rsid w:val="00D23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2</cp:revision>
  <dcterms:created xsi:type="dcterms:W3CDTF">2024-04-25T13:25:00Z</dcterms:created>
  <dcterms:modified xsi:type="dcterms:W3CDTF">2024-04-25T13:28:00Z</dcterms:modified>
</cp:coreProperties>
</file>